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08598D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DA6FD6">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6DDFDE5"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EA59D9" w:rsidRPr="00EA59D9">
        <w:rPr>
          <w:rFonts w:ascii="Arial Narrow" w:hAnsi="Arial Narrow" w:cs="Arial"/>
          <w:b/>
        </w:rPr>
        <w:t>Inkubátor kombinovaný s vyhřívacím lůžkem</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385A144"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5A59BD">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F9595F">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18D9C80F" w:rsidR="00017789" w:rsidRPr="00F9595F" w:rsidRDefault="00693E22" w:rsidP="00F9595F">
      <w:pPr>
        <w:pStyle w:val="Odstavecseseznamem"/>
        <w:numPr>
          <w:ilvl w:val="1"/>
          <w:numId w:val="55"/>
        </w:numPr>
        <w:tabs>
          <w:tab w:val="left" w:pos="567"/>
        </w:tabs>
        <w:spacing w:after="120" w:line="360" w:lineRule="auto"/>
        <w:ind w:hanging="600"/>
        <w:rPr>
          <w:rFonts w:ascii="Arial Narrow" w:hAnsi="Arial Narrow"/>
          <w:i/>
        </w:rPr>
      </w:pPr>
      <w:r w:rsidRPr="00F9595F">
        <w:rPr>
          <w:rFonts w:ascii="Arial Narrow" w:hAnsi="Arial Narrow"/>
        </w:rPr>
        <w:t xml:space="preserve">Celková kupní cena zboží je </w:t>
      </w:r>
      <w:permStart w:id="72959884" w:edGrp="everyone"/>
      <w:r w:rsidR="0031374A" w:rsidRPr="00F9595F">
        <w:rPr>
          <w:rFonts w:ascii="Arial Narrow" w:hAnsi="Arial Narrow"/>
        </w:rPr>
        <w:t>____________</w:t>
      </w:r>
      <w:permEnd w:id="72959884"/>
      <w:r w:rsidRPr="00F9595F">
        <w:rPr>
          <w:rFonts w:ascii="Arial Narrow" w:hAnsi="Arial Narrow"/>
        </w:rPr>
        <w:t xml:space="preserve"> Kč bez </w:t>
      </w:r>
      <w:permStart w:id="1167088947" w:edGrp="everyone"/>
      <w:r w:rsidR="0031374A" w:rsidRPr="00F9595F">
        <w:rPr>
          <w:rFonts w:ascii="Arial Narrow" w:hAnsi="Arial Narrow"/>
        </w:rPr>
        <w:t>_____</w:t>
      </w:r>
      <w:permEnd w:id="1167088947"/>
      <w:r w:rsidRPr="00F9595F">
        <w:rPr>
          <w:rFonts w:ascii="Arial Narrow" w:hAnsi="Arial Narrow"/>
        </w:rPr>
        <w:t xml:space="preserve"> % DPH, DPH činí </w:t>
      </w:r>
      <w:permStart w:id="1365602033" w:edGrp="everyone"/>
      <w:r w:rsidR="0031374A" w:rsidRPr="00F9595F">
        <w:rPr>
          <w:rFonts w:ascii="Arial Narrow" w:hAnsi="Arial Narrow"/>
        </w:rPr>
        <w:t>____________</w:t>
      </w:r>
      <w:permEnd w:id="1365602033"/>
      <w:r w:rsidRPr="00F9595F">
        <w:rPr>
          <w:rFonts w:ascii="Arial Narrow" w:hAnsi="Arial Narrow"/>
        </w:rPr>
        <w:t xml:space="preserve"> Kč, tj. </w:t>
      </w:r>
      <w:permStart w:id="635122972" w:edGrp="everyone"/>
      <w:r w:rsidR="0031374A" w:rsidRPr="00F9595F">
        <w:rPr>
          <w:rFonts w:ascii="Arial Narrow" w:hAnsi="Arial Narrow"/>
        </w:rPr>
        <w:t>____________</w:t>
      </w:r>
      <w:permEnd w:id="635122972"/>
      <w:r w:rsidRPr="00F9595F">
        <w:rPr>
          <w:rFonts w:ascii="Arial Narrow" w:hAnsi="Arial Narrow"/>
        </w:rPr>
        <w:t xml:space="preserve"> Kč</w:t>
      </w:r>
      <w:r w:rsidRPr="00F9595F">
        <w:rPr>
          <w:rFonts w:ascii="Arial Narrow" w:hAnsi="Arial Narrow"/>
          <w:b/>
        </w:rPr>
        <w:t xml:space="preserve"> </w:t>
      </w:r>
      <w:r w:rsidRPr="00F9595F">
        <w:rPr>
          <w:rFonts w:ascii="Arial Narrow" w:hAnsi="Arial Narrow"/>
        </w:rPr>
        <w:t>včetně DPH</w:t>
      </w:r>
      <w:r w:rsidR="00017789" w:rsidRPr="00F9595F">
        <w:rPr>
          <w:rFonts w:ascii="Arial Narrow" w:hAnsi="Arial Narrow"/>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57B00A39"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F9595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70B1C113" w:rsidR="00D311A6" w:rsidRPr="00F9595F" w:rsidRDefault="00D530DE" w:rsidP="00F9595F">
      <w:pPr>
        <w:pStyle w:val="Odstavecseseznamem"/>
        <w:numPr>
          <w:ilvl w:val="1"/>
          <w:numId w:val="56"/>
        </w:numPr>
        <w:tabs>
          <w:tab w:val="left" w:pos="567"/>
        </w:tabs>
        <w:spacing w:after="120" w:line="360" w:lineRule="auto"/>
        <w:ind w:left="567" w:hanging="567"/>
        <w:rPr>
          <w:rFonts w:ascii="Arial Narrow" w:hAnsi="Arial Narrow"/>
        </w:rPr>
      </w:pPr>
      <w:r w:rsidRPr="00F9595F">
        <w:rPr>
          <w:rFonts w:ascii="Arial Narrow" w:hAnsi="Arial Narrow"/>
        </w:rPr>
        <w:t xml:space="preserve">V případě, že </w:t>
      </w:r>
      <w:r w:rsidR="00083220" w:rsidRPr="00F9595F">
        <w:rPr>
          <w:rFonts w:ascii="Arial Narrow" w:hAnsi="Arial Narrow"/>
        </w:rPr>
        <w:t xml:space="preserve">se </w:t>
      </w:r>
      <w:r w:rsidRPr="00F9595F">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6605EE8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F9595F">
        <w:rPr>
          <w:rFonts w:ascii="Arial Narrow" w:hAnsi="Arial Narrow"/>
        </w:rPr>
        <w:t xml:space="preserve"> </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FFB71C7"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F9595F">
        <w:rPr>
          <w:rFonts w:ascii="Arial Narrow" w:hAnsi="Arial Narrow"/>
        </w:rPr>
        <w:t xml:space="preserve"> </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2512148"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F9595F">
        <w:rPr>
          <w:rFonts w:ascii="Arial Narrow" w:hAnsi="Arial Narrow"/>
        </w:rPr>
        <w:t xml:space="preserve"> </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3C589712"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F9595F">
        <w:rPr>
          <w:rFonts w:ascii="Arial Narrow" w:hAnsi="Arial Narrow"/>
        </w:rPr>
        <w:t xml:space="preserve"> </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2F22D67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w:t>
      </w:r>
      <w:r w:rsidR="00F9595F">
        <w:rPr>
          <w:rFonts w:ascii="Arial Narrow" w:hAnsi="Arial Narrow"/>
        </w:rPr>
        <w:t xml:space="preserve"> </w:t>
      </w:r>
      <w:r w:rsidR="007974CA" w:rsidRPr="00D85596">
        <w:rPr>
          <w:rFonts w:ascii="Arial Narrow" w:hAnsi="Arial Narrow"/>
        </w:rPr>
        <w:t>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F9595F">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lastRenderedPageBreak/>
        <w:t>IX.</w:t>
      </w:r>
    </w:p>
    <w:p w14:paraId="6A0911AF" w14:textId="77777777" w:rsidR="00960049" w:rsidRPr="00D85596" w:rsidRDefault="00960049" w:rsidP="00F9595F">
      <w:pPr>
        <w:pStyle w:val="Odstavecseseznamem"/>
        <w:keepNext/>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 xml:space="preserve">šechny spory vznikající z této </w:t>
      </w:r>
      <w:r w:rsidRPr="00066453">
        <w:rPr>
          <w:rStyle w:val="Zdraznn"/>
          <w:rFonts w:ascii="Arial Narrow" w:hAnsi="Arial Narrow"/>
          <w:i w:val="0"/>
          <w:color w:val="000000"/>
        </w:rPr>
        <w:lastRenderedPageBreak/>
        <w:t>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10B16931"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F9595F">
        <w:rPr>
          <w:rFonts w:ascii="Arial Narrow" w:hAnsi="Arial Narrow"/>
        </w:rPr>
        <w:t>.</w:t>
      </w:r>
    </w:p>
    <w:p w14:paraId="5633F816" w14:textId="77777777" w:rsidR="00F9595F" w:rsidRDefault="00F9595F" w:rsidP="007D7A3A">
      <w:pPr>
        <w:pStyle w:val="Zkladntext"/>
        <w:spacing w:after="120" w:line="360" w:lineRule="auto"/>
        <w:ind w:left="0" w:firstLine="0"/>
        <w:rPr>
          <w:rFonts w:ascii="Arial Narrow" w:hAnsi="Arial Narrow" w:cs="Arial"/>
          <w:b/>
          <w:sz w:val="22"/>
          <w:szCs w:val="22"/>
        </w:rPr>
      </w:pPr>
    </w:p>
    <w:p w14:paraId="2F764A2F" w14:textId="011D257E"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D0E9340" w14:textId="77777777" w:rsidR="00F9595F" w:rsidRDefault="00F9595F" w:rsidP="007D7A3A">
      <w:pPr>
        <w:pStyle w:val="Zkladntext"/>
        <w:spacing w:after="120" w:line="360" w:lineRule="auto"/>
        <w:ind w:left="360"/>
        <w:rPr>
          <w:rFonts w:ascii="Arial Narrow" w:hAnsi="Arial Narrow"/>
          <w:sz w:val="22"/>
          <w:szCs w:val="22"/>
        </w:rPr>
      </w:pPr>
    </w:p>
    <w:p w14:paraId="6808AA97" w14:textId="22C14F5E"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Default="0060634A" w:rsidP="00BC7D7A">
      <w:pPr>
        <w:pStyle w:val="Zkladntext"/>
        <w:spacing w:line="360" w:lineRule="auto"/>
        <w:ind w:left="0" w:firstLine="0"/>
        <w:rPr>
          <w:rFonts w:ascii="Arial Narrow" w:hAnsi="Arial Narrow"/>
          <w:sz w:val="22"/>
          <w:szCs w:val="22"/>
        </w:rPr>
      </w:pPr>
    </w:p>
    <w:p w14:paraId="5AA7717A" w14:textId="77777777" w:rsidR="00F9595F" w:rsidRPr="00A72043" w:rsidRDefault="00F9595F"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F9595F">
        <w:tc>
          <w:tcPr>
            <w:tcW w:w="5045" w:type="dxa"/>
            <w:vAlign w:val="center"/>
          </w:tcPr>
          <w:p w14:paraId="7DC0E2BE" w14:textId="77777777" w:rsidR="002E2155" w:rsidRPr="0040036E" w:rsidRDefault="002E2155" w:rsidP="00F9595F">
            <w:pPr>
              <w:spacing w:after="120" w:line="360" w:lineRule="auto"/>
              <w:jc w:val="left"/>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vAlign w:val="center"/>
          </w:tcPr>
          <w:p w14:paraId="6BC79D1D" w14:textId="77777777" w:rsidR="002E2155" w:rsidRPr="0040036E" w:rsidRDefault="002E2155" w:rsidP="00F9595F">
            <w:pPr>
              <w:spacing w:after="120" w:line="360" w:lineRule="auto"/>
              <w:jc w:val="left"/>
              <w:rPr>
                <w:rFonts w:ascii="Arial Narrow" w:hAnsi="Arial Narrow" w:cs="Arial"/>
                <w:highlight w:val="yellow"/>
              </w:rPr>
            </w:pPr>
          </w:p>
        </w:tc>
      </w:tr>
      <w:tr w:rsidR="002E2155" w:rsidRPr="0040036E" w14:paraId="7C3E6599" w14:textId="77777777" w:rsidTr="00F9595F">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F9595F">
            <w:pPr>
              <w:spacing w:after="120" w:line="360" w:lineRule="auto"/>
              <w:jc w:val="center"/>
              <w:rPr>
                <w:rFonts w:ascii="Arial Narrow" w:hAnsi="Arial Narrow" w:cs="Arial"/>
              </w:rPr>
            </w:pPr>
          </w:p>
          <w:p w14:paraId="54CBB793" w14:textId="4CB0C54A" w:rsidR="002E2155" w:rsidRPr="0040036E" w:rsidRDefault="002E2155" w:rsidP="00F9595F">
            <w:pPr>
              <w:spacing w:after="120" w:line="360" w:lineRule="auto"/>
              <w:jc w:val="center"/>
              <w:rPr>
                <w:rFonts w:ascii="Arial Narrow" w:hAnsi="Arial Narrow" w:cs="Arial"/>
              </w:rPr>
            </w:pPr>
            <w:r w:rsidRPr="0040036E">
              <w:rPr>
                <w:rFonts w:ascii="Arial Narrow" w:hAnsi="Arial Narrow" w:cs="Arial"/>
              </w:rPr>
              <w:t>Zboží</w:t>
            </w:r>
          </w:p>
          <w:p w14:paraId="264E5413" w14:textId="77777777" w:rsidR="002E2155" w:rsidRPr="0040036E" w:rsidRDefault="002E2155" w:rsidP="00F9595F">
            <w:pPr>
              <w:spacing w:after="120" w:line="360" w:lineRule="auto"/>
              <w:jc w:val="center"/>
              <w:rPr>
                <w:rFonts w:ascii="Arial Narrow" w:hAnsi="Arial Narrow" w:cs="Arial"/>
              </w:rPr>
            </w:pPr>
          </w:p>
        </w:tc>
        <w:tc>
          <w:tcPr>
            <w:tcW w:w="2409" w:type="dxa"/>
          </w:tcPr>
          <w:p w14:paraId="25FC364B" w14:textId="77777777" w:rsidR="002E2155" w:rsidRPr="0040036E" w:rsidRDefault="002E2155" w:rsidP="00F9595F">
            <w:pPr>
              <w:spacing w:after="120" w:line="360" w:lineRule="auto"/>
              <w:jc w:val="center"/>
              <w:rPr>
                <w:rFonts w:ascii="Arial Narrow" w:hAnsi="Arial Narrow" w:cs="Arial"/>
              </w:rPr>
            </w:pPr>
          </w:p>
          <w:p w14:paraId="57BBA978" w14:textId="348D944E" w:rsidR="002E2155" w:rsidRPr="0040036E" w:rsidRDefault="002E2155" w:rsidP="00F9595F">
            <w:pPr>
              <w:spacing w:after="120" w:line="360" w:lineRule="auto"/>
              <w:jc w:val="center"/>
              <w:rPr>
                <w:rFonts w:ascii="Arial Narrow" w:hAnsi="Arial Narrow" w:cs="Arial"/>
              </w:rPr>
            </w:pPr>
            <w:r w:rsidRPr="0040036E">
              <w:rPr>
                <w:rFonts w:ascii="Arial Narrow" w:hAnsi="Arial Narrow" w:cs="Arial"/>
              </w:rPr>
              <w:t>Popis vady</w:t>
            </w:r>
          </w:p>
        </w:tc>
        <w:tc>
          <w:tcPr>
            <w:tcW w:w="4395" w:type="dxa"/>
          </w:tcPr>
          <w:p w14:paraId="556152B5" w14:textId="77777777" w:rsidR="002E2155" w:rsidRPr="0040036E" w:rsidRDefault="002E2155" w:rsidP="00F9595F">
            <w:pPr>
              <w:spacing w:after="120" w:line="360" w:lineRule="auto"/>
              <w:jc w:val="center"/>
              <w:rPr>
                <w:rFonts w:ascii="Arial Narrow" w:hAnsi="Arial Narrow" w:cs="Arial"/>
              </w:rPr>
            </w:pPr>
          </w:p>
          <w:p w14:paraId="11AEDC19" w14:textId="367F47CF" w:rsidR="002E2155" w:rsidRPr="0040036E" w:rsidRDefault="002E2155" w:rsidP="00F9595F">
            <w:pPr>
              <w:spacing w:after="120" w:line="360" w:lineRule="auto"/>
              <w:ind w:left="34" w:firstLine="0"/>
              <w:jc w:val="center"/>
              <w:rPr>
                <w:rFonts w:ascii="Arial Narrow" w:hAnsi="Arial Narrow" w:cs="Arial"/>
              </w:rPr>
            </w:pPr>
            <w:r w:rsidRPr="0040036E">
              <w:rPr>
                <w:rFonts w:ascii="Arial Narrow" w:hAnsi="Arial Narrow" w:cs="Arial"/>
              </w:rPr>
              <w:t>Dohodnuté datum odstranění vady</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47306" w14:textId="77777777" w:rsidR="00206045" w:rsidRDefault="00206045">
      <w:r>
        <w:separator/>
      </w:r>
    </w:p>
  </w:endnote>
  <w:endnote w:type="continuationSeparator" w:id="0">
    <w:p w14:paraId="6DF8A5DB" w14:textId="77777777" w:rsidR="00206045" w:rsidRDefault="00206045">
      <w:r>
        <w:continuationSeparator/>
      </w:r>
    </w:p>
  </w:endnote>
  <w:endnote w:type="continuationNotice" w:id="1">
    <w:p w14:paraId="48369A2F" w14:textId="77777777" w:rsidR="00206045" w:rsidRDefault="00206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C5B58" w14:textId="77777777" w:rsidR="00206045" w:rsidRDefault="00206045">
      <w:r>
        <w:separator/>
      </w:r>
    </w:p>
  </w:footnote>
  <w:footnote w:type="continuationSeparator" w:id="0">
    <w:p w14:paraId="64748BF9" w14:textId="77777777" w:rsidR="00206045" w:rsidRDefault="00206045">
      <w:r>
        <w:continuationSeparator/>
      </w:r>
    </w:p>
  </w:footnote>
  <w:footnote w:type="continuationNotice" w:id="1">
    <w:p w14:paraId="0F0F2A61" w14:textId="77777777" w:rsidR="00206045" w:rsidRDefault="00206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8D1548F"/>
    <w:multiLevelType w:val="multilevel"/>
    <w:tmpl w:val="577A60FA"/>
    <w:lvl w:ilvl="0">
      <w:start w:val="3"/>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6FBA775C"/>
    <w:multiLevelType w:val="multilevel"/>
    <w:tmpl w:val="BC00C844"/>
    <w:lvl w:ilvl="0">
      <w:start w:val="3"/>
      <w:numFmt w:val="decimal"/>
      <w:lvlText w:val="%1."/>
      <w:lvlJc w:val="left"/>
      <w:pPr>
        <w:ind w:left="360" w:hanging="360"/>
      </w:pPr>
      <w:rPr>
        <w:rFonts w:hint="default"/>
        <w:i w:val="0"/>
        <w:sz w:val="22"/>
      </w:rPr>
    </w:lvl>
    <w:lvl w:ilvl="1">
      <w:start w:val="1"/>
      <w:numFmt w:val="decimal"/>
      <w:lvlText w:val="%1.%2."/>
      <w:lvlJc w:val="left"/>
      <w:pPr>
        <w:ind w:left="600" w:hanging="360"/>
      </w:pPr>
      <w:rPr>
        <w:rFonts w:hint="default"/>
        <w:i w:val="0"/>
        <w:sz w:val="22"/>
      </w:rPr>
    </w:lvl>
    <w:lvl w:ilvl="2">
      <w:start w:val="1"/>
      <w:numFmt w:val="decimal"/>
      <w:lvlText w:val="%1.%2.%3."/>
      <w:lvlJc w:val="left"/>
      <w:pPr>
        <w:ind w:left="1200" w:hanging="720"/>
      </w:pPr>
      <w:rPr>
        <w:rFonts w:hint="default"/>
        <w:i w:val="0"/>
        <w:sz w:val="22"/>
      </w:rPr>
    </w:lvl>
    <w:lvl w:ilvl="3">
      <w:start w:val="1"/>
      <w:numFmt w:val="decimal"/>
      <w:lvlText w:val="%1.%2.%3.%4."/>
      <w:lvlJc w:val="left"/>
      <w:pPr>
        <w:ind w:left="1440" w:hanging="720"/>
      </w:pPr>
      <w:rPr>
        <w:rFonts w:hint="default"/>
        <w:i w:val="0"/>
        <w:sz w:val="22"/>
      </w:rPr>
    </w:lvl>
    <w:lvl w:ilvl="4">
      <w:start w:val="1"/>
      <w:numFmt w:val="decimal"/>
      <w:lvlText w:val="%1.%2.%3.%4.%5."/>
      <w:lvlJc w:val="left"/>
      <w:pPr>
        <w:ind w:left="1680" w:hanging="720"/>
      </w:pPr>
      <w:rPr>
        <w:rFonts w:hint="default"/>
        <w:i w:val="0"/>
        <w:sz w:val="22"/>
      </w:rPr>
    </w:lvl>
    <w:lvl w:ilvl="5">
      <w:start w:val="1"/>
      <w:numFmt w:val="decimal"/>
      <w:lvlText w:val="%1.%2.%3.%4.%5.%6."/>
      <w:lvlJc w:val="left"/>
      <w:pPr>
        <w:ind w:left="2280" w:hanging="1080"/>
      </w:pPr>
      <w:rPr>
        <w:rFonts w:hint="default"/>
        <w:i w:val="0"/>
        <w:sz w:val="22"/>
      </w:rPr>
    </w:lvl>
    <w:lvl w:ilvl="6">
      <w:start w:val="1"/>
      <w:numFmt w:val="decimal"/>
      <w:lvlText w:val="%1.%2.%3.%4.%5.%6.%7."/>
      <w:lvlJc w:val="left"/>
      <w:pPr>
        <w:ind w:left="2520" w:hanging="1080"/>
      </w:pPr>
      <w:rPr>
        <w:rFonts w:hint="default"/>
        <w:i w:val="0"/>
        <w:sz w:val="22"/>
      </w:rPr>
    </w:lvl>
    <w:lvl w:ilvl="7">
      <w:start w:val="1"/>
      <w:numFmt w:val="decimal"/>
      <w:lvlText w:val="%1.%2.%3.%4.%5.%6.%7.%8."/>
      <w:lvlJc w:val="left"/>
      <w:pPr>
        <w:ind w:left="3120" w:hanging="1440"/>
      </w:pPr>
      <w:rPr>
        <w:rFonts w:hint="default"/>
        <w:i w:val="0"/>
        <w:sz w:val="22"/>
      </w:rPr>
    </w:lvl>
    <w:lvl w:ilvl="8">
      <w:start w:val="1"/>
      <w:numFmt w:val="decimal"/>
      <w:lvlText w:val="%1.%2.%3.%4.%5.%6.%7.%8.%9."/>
      <w:lvlJc w:val="left"/>
      <w:pPr>
        <w:ind w:left="3360" w:hanging="1440"/>
      </w:pPr>
      <w:rPr>
        <w:rFonts w:hint="default"/>
        <w:i w:val="0"/>
        <w:sz w:val="22"/>
      </w:rPr>
    </w:lvl>
  </w:abstractNum>
  <w:abstractNum w:abstractNumId="47"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8"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8"/>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7"/>
  </w:num>
  <w:num w:numId="9" w16cid:durableId="146363355">
    <w:abstractNumId w:val="44"/>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1107309623">
    <w:abstractNumId w:val="46"/>
  </w:num>
  <w:num w:numId="56" w16cid:durableId="1597862262">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045"/>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9595F"/>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18</Pages>
  <Words>5965</Words>
  <Characters>35194</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41077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2022-12-13T15:58:00Z</dcterms:created>
  <dcterms:modified xsi:type="dcterms:W3CDTF">2023-04-13T17:10:00Z</dcterms:modified>
</cp:coreProperties>
</file>